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获节能与循环经济专项资金支持项目开展绩效自评的程序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评价对象为管理或使用2021年度省级预算专项资金和项目支出资金，主要评价年初绩效目标指标的实现情况。具体自评程序如下：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一、收集绩效信息。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组织相关项目单位全面收集、系统整理各预算项目绩效完成信息，确认各项绩效指标实际完成值和实现程度。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二、绩效自评得分。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将每个预算项目各绩效指标实际完成值（实现程度）与年初设定的预期值相比较，逐项评定每项指标得分，汇总形成预算项目自评最终得分。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三、填写绩效自评表。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按照绩效自评表的格式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（附件4）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和要求，逐项目填写各绩效指标得分、预算项目绩效自评最终得分，简要分析绩效存在问题及原因，提出改进措施，项目所在地发展改革部门作为监督项目实施和资金使用的责任单位，切实保证绩效自评表填写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四、自评情况总结。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绩效自评工作完成后，项目所在地发改部门要进行总结，形成部门年度整体绩效自评工作报告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（格式见附件5）。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内容包括部门绩效自评组织开展情况，专项资金和具体预算支持项目绩效目标完成情况、存在问题分析及评价结论，年初绩效目标设定质量对比倒查情况，下一步整改打算和具体措施等，其中对未完成绩效目标或偏离目标加大的要单独列明，并分析说明原因，研究提出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C68EB"/>
    <w:rsid w:val="3EAB0813"/>
    <w:rsid w:val="566876BA"/>
    <w:rsid w:val="7FFF92E9"/>
    <w:rsid w:val="9EC364DE"/>
    <w:rsid w:val="F4DC1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519</Characters>
  <Lines>0</Lines>
  <Paragraphs>0</Paragraphs>
  <TotalTime>24.6666666666667</TotalTime>
  <ScaleCrop>false</ScaleCrop>
  <LinksUpToDate>false</LinksUpToDate>
  <CharactersWithSpaces>519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NING MEI</cp:lastModifiedBy>
  <cp:lastPrinted>2022-04-09T00:46:36Z</cp:lastPrinted>
  <dcterms:modified xsi:type="dcterms:W3CDTF">2022-09-03T00:15:12Z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E17B1B4566AF49B3919A5AA394310ECB</vt:lpwstr>
  </property>
</Properties>
</file>